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7" w:rsidRPr="00656DB7" w:rsidRDefault="00656DB7" w:rsidP="00656DB7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656DB7">
        <w:rPr>
          <w:rFonts w:ascii="inherit" w:eastAsia="Times New Roman" w:hAnsi="inherit" w:cs="Times New Roman"/>
          <w:color w:val="999999"/>
          <w:sz w:val="19"/>
          <w:szCs w:val="19"/>
          <w:lang w:eastAsia="ru-RU"/>
        </w:rPr>
        <w:t>«</w:t>
      </w:r>
      <w:r w:rsidRPr="00656DB7">
        <w:rPr>
          <w:rFonts w:ascii="inherit" w:eastAsia="Times New Roman" w:hAnsi="inherit" w:cs="Times New Roman"/>
          <w:b/>
          <w:color w:val="999999"/>
          <w:sz w:val="28"/>
          <w:szCs w:val="28"/>
          <w:lang w:eastAsia="ru-RU"/>
        </w:rPr>
        <w:t>Рабочая программа элективного курса по математике "Практикум по ЕГЭ" для 10 класса</w:t>
      </w:r>
      <w:r w:rsidRPr="00656DB7">
        <w:rPr>
          <w:rFonts w:ascii="inherit" w:eastAsia="Times New Roman" w:hAnsi="inherit" w:cs="Times New Roman"/>
          <w:color w:val="999999"/>
          <w:sz w:val="19"/>
          <w:szCs w:val="19"/>
          <w:lang w:eastAsia="ru-RU"/>
        </w:rPr>
        <w:t>»</w:t>
      </w:r>
    </w:p>
    <w:p w:rsidR="00656DB7" w:rsidRPr="00656DB7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Статус документа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Данная рабочая программа элективного курса по подготовке к ЕГЭ была написана в соответствии со следующими документами:</w:t>
      </w:r>
    </w:p>
    <w:p w:rsidR="00656DB7" w:rsidRPr="00D76C28" w:rsidRDefault="00656DB7" w:rsidP="00656DB7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 </w:t>
      </w: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(базовый и профильный уровень)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656DB7" w:rsidRPr="00D76C28" w:rsidRDefault="00656DB7" w:rsidP="00656DB7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спецификации контрольных измерительных материалов для проведения единого государственного экзамена </w:t>
      </w: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(базовый и профильный уровень)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Структура документа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Данная рабочая программа состоит из следующих разделов: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Пояснительная записка;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Содержание тем учебного курса;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Календарно-тематическое планирование;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Перечень учебно-методического обеспечения;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 Список литературы.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Общая характеристика элективного курса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качестве ориентиров для построения образовательного процесса были выбраны следующие цели и задачи: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Формальная цель данного элективного курса – подготовить выпускников средней школы к сдаче ЕГЭ и продолжению образования в вузах, где дисциплины математического цикла относятся к числу ведущих, профилирующих.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Повысить математическую культуру учащихся при решении уравнений.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Облегчить процесс обучения выпускников методам решения более сложных нестандартных задач.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Приобщить школьников к творческому поиску, учить формулировать и исследовать проблему.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Формировать у выпускников установки на эффективный труд и успешную карьеру.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Место предмета в базисном учебном плане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Учебная программа рассчитана на 1 час в неделю в 10 классе. Всего 34 часов. В том числе на практические работы 8 часов.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Содержание тем учебного курса</w:t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 Тригонометрия (7 уроков)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2.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Планиметрия (6 уроков)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 Числовые и буквенные выражения (8 уроков)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 Производная (5 уроков)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Уроки элективного курса используются в качестве повторения, обобщения и систематизации тем алгебры и геометрии текущего и прошлых учебных годов в соответствии с содержанием, указанным в рабочих программах по математике 5-10 классов.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tbl>
      <w:tblPr>
        <w:tblW w:w="93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"/>
        <w:gridCol w:w="1945"/>
        <w:gridCol w:w="604"/>
        <w:gridCol w:w="1659"/>
        <w:gridCol w:w="1972"/>
        <w:gridCol w:w="1626"/>
        <w:gridCol w:w="999"/>
        <w:gridCol w:w="1155"/>
      </w:tblGrid>
      <w:tr w:rsidR="00656DB7" w:rsidRPr="00D76C28" w:rsidTr="00656DB7">
        <w:trPr>
          <w:trHeight w:val="76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Тип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Вводимые понятия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Домашнее</w:t>
            </w:r>
          </w:p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№1 «Действия с дробями»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Обыкновенные дроби, смешанные числа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№3 «Проценты, округление»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Проценты, пропорция, округление 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 по теме «Арифметика в ЕГЭ»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№4 «Действия с формулами»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Уединение переменной, подстановка значений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Разбор заданий базового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уровня №5 «Преобразования алгебраических выражений и дробей»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Алгебраическая дробь,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многочлен, разложение на множители, умножение многочленов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 по теме «Буквенные выражения»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№6 «Округление с недостатком, с избытком»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округление 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... и с...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№8 «Площади многоугольников»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Триангуляция многоугольников,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равносоставленность</w:t>
            </w:r>
            <w:proofErr w:type="spell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 формулы площади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3 по теме «Решение заданий №1, 3-6, 8 базового уровня»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№11 «Чтение графиков и диаграмм»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Столбчатые, круговые диаграммы и графики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№15 «Планиметрия»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Четырёхугольник и их элементы, треугольник и его элементы, конфигурация окружности и многоугольника, тригонометрические функции угла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№15 «Планиметрия»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Разбор заданий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базового уровня №15 «Планиметрия»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4 по теме «Графики. Диаграммы. Планиметрия 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№7 «Линейные, квадратные, кубические уравнения»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уравнение, корень уравнения, извлечение корней, дискриминант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№7 «Рациональные уравнения»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№7 «Иррациональные уравнения»</w:t>
            </w:r>
          </w:p>
        </w:tc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уравнения-следствия, способы проверки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№7 «Тригонометрические уравнения»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простейшие уравнения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№5 «Преобразования буквенных тригонометрических выражений»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Разбор заданий базового уровня №5 «Преобразования числовых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тригонометрических выражений»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перевод значений одних функций в другие, формулы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тригонометрии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базового уровня №5 «Вычисление значений тригонометрических выражений»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5 по теме «Решение заданий №7 и 5 базового уровня»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6 «Работа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базового уровня»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С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«Отбор корней тригонометрических уравнений»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алгоритм решения заданий,</w:t>
            </w:r>
          </w:p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целочисленные значения параметра, формулы тригонометрии,</w:t>
            </w:r>
          </w:p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введение новой переменной, однородные уравнения, ОДЗ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С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«Отбор корней тригонометрических уравнений»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С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«Отбор корней тригонометрических уравнений»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Разбор заданий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профильного уровня С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«Окружности и треугольники»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Вписанная,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описанная окружности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rPr>
          <w:trHeight w:val="133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С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«Окружности и треугольники»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7 по теме «Решение заданий С</w:t>
            </w:r>
            <w:proofErr w:type="gramStart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С4»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В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«Геометрический смысл производной, касательная»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Тангенс угла наклона,</w:t>
            </w:r>
          </w:p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угловой коэффициент прямой, уравнение прямой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В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«Геометрический смысл производной, касательная»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rPr>
          <w:trHeight w:val="133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В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«Физический смысл производной»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скорость, формула перемещения, момент времени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rPr>
          <w:trHeight w:val="133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Разбор заданий профильного уровня В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«Применение производной к исследованию функций»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монотонность</w:t>
            </w:r>
            <w:proofErr w:type="gram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,н</w:t>
            </w:r>
            <w:proofErr w:type="gram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ули</w:t>
            </w:r>
            <w:proofErr w:type="spellEnd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производной, соотнесения поведения графиков производной и функции между собой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8 </w:t>
            </w:r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«Работа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  <w:r w:rsidRPr="00D76C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профильного уровня»</w:t>
            </w:r>
          </w:p>
        </w:tc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Проверка знаний и </w:t>
            </w: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D76C28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6DB7" w:rsidRPr="00D76C28" w:rsidTr="00656DB7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56DB7" w:rsidRPr="00D76C28" w:rsidRDefault="00656DB7" w:rsidP="00656DB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6DB7" w:rsidRPr="00D76C28" w:rsidRDefault="00656DB7" w:rsidP="00656DB7">
            <w:pPr>
              <w:spacing w:after="121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56DB7" w:rsidRPr="00D76C28" w:rsidRDefault="00656DB7" w:rsidP="00656DB7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Требования к уровню подготовки учащихся, обучающихся по данной программе</w:t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результате изучения курса ученик должен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знать/понимать/ уметь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алгоритм решения линейных, квадратных, дробно-рациональных уравнений, неравенств и их систем;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формулы тригонометрии;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методы решения тригонометрических, иррациональных, логарифмических и показательных уравнений, неравенств и их систем;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понятие многочлена;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приемы разложения многочленов на множители;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методы решения уравнений и неравенств с модулем, параметрами;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методы решения геометрических задач;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приемы решения текстовых задач на «работу», «движение», «проценты»;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понятие производной и ее применение;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точно и грамотно формулировать теоретические положения и излагать собственные рассуждения в ходе решения заданий;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выполнять действия с многочленами, находить корни многочлена;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• уметь выполнять вычисления и преобразования, </w:t>
      </w:r>
      <w:proofErr w:type="gramStart"/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включающих</w:t>
      </w:r>
      <w:proofErr w:type="gramEnd"/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степени и тригонометрические функции;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уметь выполнять действия с геометрическими фигурами;</w:t>
      </w:r>
    </w:p>
    <w:p w:rsidR="00656DB7" w:rsidRPr="00D76C28" w:rsidRDefault="00656DB7" w:rsidP="00656DB7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• уметь использовать приобретенные знания и умения в практической деятельности и повседневной жизни.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:rsidR="00656DB7" w:rsidRPr="00D76C28" w:rsidRDefault="00656DB7" w:rsidP="00656DB7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Типовые тестовые задания. Под ред. Ященко И.В. (20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56с.)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Типовые тестовые задания. Базовый уровень. Под ред. Ященко И.В. (20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56с.)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ЕГЭ 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Математика. 30 вариантов экзаменационных работ. Профильный уровень. Под ред. Ященко И.В. (20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136с.)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19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Типовые тестовые задания.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56с.)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30 вариантов типовых тестовых заданий и 800 заданий части 2(С).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216с.)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ЕГЭ 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50 вариантов типовых тестовых заданий.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248с.)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Типовые экзаменационные варианты: 36 вариантов.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272с.)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Самое полное издание типовых вариантов заданий. Под ред. Семенова А.Л.,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96с.)</w:t>
      </w:r>
    </w:p>
    <w:p w:rsidR="00656DB7" w:rsidRPr="00D76C28" w:rsidRDefault="00656DB7" w:rsidP="00656DB7">
      <w:pPr>
        <w:numPr>
          <w:ilvl w:val="0"/>
          <w:numId w:val="4"/>
        </w:num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Типовые тестовые задания. Базовый уровень.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96с.)</w:t>
      </w:r>
    </w:p>
    <w:p w:rsidR="002578EA" w:rsidRPr="00D76C28" w:rsidRDefault="00656DB7" w:rsidP="00D76C28">
      <w:pPr>
        <w:numPr>
          <w:ilvl w:val="0"/>
          <w:numId w:val="4"/>
        </w:numPr>
        <w:shd w:val="clear" w:color="auto" w:fill="FFFFFF"/>
        <w:spacing w:after="121" w:line="240" w:lineRule="auto"/>
        <w:rPr>
          <w:sz w:val="24"/>
          <w:szCs w:val="24"/>
        </w:rPr>
      </w:pP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ЕГЭ 20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18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Математика. Базовый уровень. 30 вариантов типовых тестовых заданий. Под ред. Ященко И.В. (201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8</w:t>
      </w:r>
      <w:r w:rsidRPr="00D76C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5, 168с</w:t>
      </w:r>
      <w:r w:rsidR="00D76C28" w:rsidRPr="00D76C28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D76C28" w:rsidRPr="00D76C28" w:rsidRDefault="00D76C28" w:rsidP="0069255C">
      <w:pPr>
        <w:shd w:val="clear" w:color="auto" w:fill="FFFFFF"/>
        <w:spacing w:after="121" w:line="240" w:lineRule="auto"/>
        <w:ind w:left="720"/>
        <w:rPr>
          <w:sz w:val="24"/>
          <w:szCs w:val="24"/>
        </w:rPr>
      </w:pPr>
    </w:p>
    <w:sectPr w:rsidR="00D76C28" w:rsidRPr="00D76C28" w:rsidSect="00D76C28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5" w:rsidRDefault="00B95FC5" w:rsidP="00D76C28">
      <w:pPr>
        <w:spacing w:after="0" w:line="240" w:lineRule="auto"/>
      </w:pPr>
      <w:r>
        <w:separator/>
      </w:r>
    </w:p>
  </w:endnote>
  <w:endnote w:type="continuationSeparator" w:id="0">
    <w:p w:rsidR="00B95FC5" w:rsidRDefault="00B95FC5" w:rsidP="00D7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7863"/>
      <w:docPartObj>
        <w:docPartGallery w:val="Общ"/>
        <w:docPartUnique/>
      </w:docPartObj>
    </w:sdtPr>
    <w:sdtContent>
      <w:p w:rsidR="00D76C28" w:rsidRDefault="00D76C28">
        <w:pPr>
          <w:pStyle w:val="a6"/>
          <w:jc w:val="right"/>
        </w:pPr>
        <w:fldSimple w:instr=" PAGE   \* MERGEFORMAT ">
          <w:r w:rsidR="0069255C">
            <w:rPr>
              <w:noProof/>
            </w:rPr>
            <w:t>8</w:t>
          </w:r>
        </w:fldSimple>
      </w:p>
    </w:sdtContent>
  </w:sdt>
  <w:p w:rsidR="00D76C28" w:rsidRDefault="00D76C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5" w:rsidRDefault="00B95FC5" w:rsidP="00D76C28">
      <w:pPr>
        <w:spacing w:after="0" w:line="240" w:lineRule="auto"/>
      </w:pPr>
      <w:r>
        <w:separator/>
      </w:r>
    </w:p>
  </w:footnote>
  <w:footnote w:type="continuationSeparator" w:id="0">
    <w:p w:rsidR="00B95FC5" w:rsidRDefault="00B95FC5" w:rsidP="00D7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EC0"/>
    <w:multiLevelType w:val="multilevel"/>
    <w:tmpl w:val="592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7DEF"/>
    <w:multiLevelType w:val="multilevel"/>
    <w:tmpl w:val="1BC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94183"/>
    <w:multiLevelType w:val="multilevel"/>
    <w:tmpl w:val="0A9C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1713"/>
    <w:multiLevelType w:val="multilevel"/>
    <w:tmpl w:val="F2C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DB7"/>
    <w:rsid w:val="002578EA"/>
    <w:rsid w:val="0031736F"/>
    <w:rsid w:val="00656DB7"/>
    <w:rsid w:val="0069255C"/>
    <w:rsid w:val="00B95FC5"/>
    <w:rsid w:val="00D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EA"/>
  </w:style>
  <w:style w:type="paragraph" w:styleId="3">
    <w:name w:val="heading 3"/>
    <w:basedOn w:val="a"/>
    <w:link w:val="30"/>
    <w:uiPriority w:val="9"/>
    <w:qFormat/>
    <w:rsid w:val="00656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C28"/>
  </w:style>
  <w:style w:type="paragraph" w:styleId="a6">
    <w:name w:val="footer"/>
    <w:basedOn w:val="a"/>
    <w:link w:val="a7"/>
    <w:uiPriority w:val="99"/>
    <w:unhideWhenUsed/>
    <w:rsid w:val="00D7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26D1-7067-4B4C-97C2-D3E1213A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Ахмедик</dc:creator>
  <cp:keywords/>
  <dc:description/>
  <cp:lastModifiedBy>Ахмедик</cp:lastModifiedBy>
  <cp:revision>5</cp:revision>
  <cp:lastPrinted>2019-09-29T19:53:00Z</cp:lastPrinted>
  <dcterms:created xsi:type="dcterms:W3CDTF">2019-09-12T17:21:00Z</dcterms:created>
  <dcterms:modified xsi:type="dcterms:W3CDTF">2019-09-29T19:54:00Z</dcterms:modified>
</cp:coreProperties>
</file>