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C3" w:rsidRDefault="008967C3" w:rsidP="0089403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03D" w:rsidRPr="0089403D" w:rsidRDefault="0089403D" w:rsidP="0089403D">
      <w:pPr>
        <w:numPr>
          <w:ilvl w:val="0"/>
          <w:numId w:val="1"/>
        </w:num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программы "Математика. 5-6 класс. Рабочие программы. ФГОС" Автор: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Абрамович, Кузнецова Людмила Викторовна, Минаева Светлана Станиславовна, Суворова Светлана Борисовна, Рослова Лариса Олеговна. 2012г.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познавательной активности; формирование мыслительных операций, являющихся основой интеллектуальной деятельности; развитие логического мышления, алгоритмического мышления; формирование умения точно выразить мысль;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интереса к математике, математических способностей;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знаний и умений, необходимых для изучения курсов математики 7—9 классов, смежных дисциплин, применения в повседневной жизни.</w:t>
      </w:r>
    </w:p>
    <w:p w:rsidR="0089403D" w:rsidRPr="0089403D" w:rsidRDefault="0089403D" w:rsidP="0089403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учебно-методического комплекта «Сферы» по математике: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6 класс: учебник для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Г.В. Дорофеев, С.Б.Суворова и др. 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учебнику. – М.: Просвещение, 2012 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Тетрадь-тренажёр. 6 класс: пособие  для учащихся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Л.В. Кузнецова, С.С. Минаева и др. – М.: Просвещение, 2010.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Математика. Арифметика. Геометрия. Задачник-тренажёр. 6 класс: пособие  для учащихся общеобразовательных учреждений./ Е.А.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Бунимович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Л.В. Кузнецова, С.С. Минаева и др. 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Сафонова Н.В. Математика. Арифметика. Геометрия. Тетрадь-экзаменатор. 6 класс: пособие  для учащихся общеобразовательных учреждений.– М.: Просвещение, 2012.</w:t>
      </w:r>
    </w:p>
    <w:p w:rsidR="0089403D" w:rsidRPr="0089403D" w:rsidRDefault="0089403D" w:rsidP="0089403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Л.В. Математика. Поурочное тематическое планирование 6 класс: пособие для  учителей общеобразовательных учреждений./ Л.В. Кузнецова, С.С. Минаева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Рослова и др. – М.: Просвещение, 2010.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03D" w:rsidRPr="0089403D" w:rsidRDefault="0089403D" w:rsidP="0089403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рассчитана на 5 ч в неделю, таким образом, на курс «Математика» в 6 классе всего отводится 175 уроков.</w:t>
      </w: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Общее число контрольных работ по математике в 6 классе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выделить следующие виды формы организации учебного процесса и способы контроля: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Урок-лекция. Предполагаются 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Комбинированный урок предполагает выполнение работ и заданий разного вида.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Урок–игра. На основе игровой деятельности учащиеся познают новое, закрепляют изученное, отрабатывают различные учебные навыки.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Урок решения задач. Вырабатываются у учащихся умения и навыки решения задач на уровне обязательной и возможной подготовке.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Урок-тест. Тестирование проводится с целью диагностики пробелов знаний, контроля уровня </w:t>
      </w:r>
      <w:proofErr w:type="spell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тренировки технике тестирования. Тесты предлагаются как в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печатном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в компьютерном варианте. Причем в компьютерном варианте всегда с ограничением времени.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Урок-самостоятельная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работа.  Предлагаются разные виды самостоятельных работ.</w:t>
      </w:r>
    </w:p>
    <w:p w:rsidR="0089403D" w:rsidRPr="0089403D" w:rsidRDefault="0089403D" w:rsidP="0089403D">
      <w:p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Урок-контрольная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работа. Контроль знаний по пройденной теме</w:t>
      </w:r>
    </w:p>
    <w:p w:rsidR="0089403D" w:rsidRPr="0089403D" w:rsidRDefault="0089403D" w:rsidP="0089403D">
      <w:pPr>
        <w:numPr>
          <w:ilvl w:val="0"/>
          <w:numId w:val="1"/>
        </w:num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предмета, курса.</w:t>
      </w:r>
    </w:p>
    <w:p w:rsidR="0089403D" w:rsidRPr="0089403D" w:rsidRDefault="0089403D" w:rsidP="0089403D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Федеральном государственном образовательном стандарте и Примерной программе основного общего образования сформулированы цели обучения математике в основной школе и требования к результатам освоения содержания курса. Эти целевые установки носят общий характер и задают направленность обучения математике в основной школе в целом. Они конкретизированы применительно к 6 классу с учетом возрастных возможностей учащихся. </w:t>
      </w:r>
    </w:p>
    <w:p w:rsidR="0089403D" w:rsidRPr="0089403D" w:rsidRDefault="0089403D" w:rsidP="0089403D">
      <w:pPr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рабочей программе курс 6 классов линии УМК «Сферы» представлен как арифметико-геометрический. Кроме того, к нему отнесено начало изучения вероятностно-статистической линии.</w:t>
      </w:r>
    </w:p>
    <w:p w:rsidR="0089403D" w:rsidRPr="0089403D" w:rsidRDefault="0089403D" w:rsidP="0089403D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«Арифметика» служит базой для дальнейшего изучения математики и смежных предметов, способствует развитию логического мышления учащихся, формированию умения пользоваться алгоритмами, а также приобретению практических навыков, необходимых в повседневной жизни. При изучении арифметики формирование теоретических знаний сочетается с развитием вычислительной культуры, которая актуальна и при наличии вычислительной техники, в частности, с обучением простейшим приёмам прикидки и оценки результатов вычислений. На доступном для учащихся данного возраста уровне в курсе представлена научная идея — расширение понятия числа.</w:t>
      </w:r>
    </w:p>
    <w:p w:rsidR="0089403D" w:rsidRPr="0089403D" w:rsidRDefault="0089403D" w:rsidP="0089403D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задачи изучения раздела «Геометрия» входит развитие геометрических представлений учащихся, образного мышления, пространственного воображения, изобразительных умений. Этот этап изучения геометрии осуществляется в 6 классе на наглядно-практическом уровне, при этом большая роль отводится опыту, эксперименту. Учащиеся знакомятся с геометрическими фигурами и базовыми конфигурациями, овладевают некоторыми приёмами построения, открывают их свойства, применяют эти свойства при решении задач конструктивного и вычислительного характера.</w:t>
      </w:r>
    </w:p>
    <w:p w:rsidR="0089403D" w:rsidRPr="0089403D" w:rsidRDefault="0089403D" w:rsidP="0089403D">
      <w:pPr>
        <w:spacing w:before="75" w:after="7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раздела «Вероятность и статистика» вносит существенный вклад в осознание учащимися прикладного и практического значения математики. В задачи его изучения входит формирование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оценивать вероятность наступления события. Для курса 5—6 классов выделены следующие вопросы: формирование умений работать с информацией, представленной в форме таблиц и диаграмм, первоначальных знаний о приёмах сбора и представления информации.</w:t>
      </w:r>
    </w:p>
    <w:p w:rsidR="0089403D" w:rsidRPr="0089403D" w:rsidRDefault="0089403D" w:rsidP="005F3BC9">
      <w:pPr>
        <w:spacing w:before="75" w:after="75" w:line="240" w:lineRule="auto"/>
        <w:ind w:firstLine="64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 курс элементарных теоретико-множественных понятий и соответствующей символики способствует обогащению математического языка школьников, формированию умения точно и сжато формулировать математические предложения, помогает обобщению и систематизации знаний.</w:t>
      </w:r>
      <w:r w:rsidRPr="0089403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89403D" w:rsidRPr="0089403D" w:rsidRDefault="0089403D" w:rsidP="0089403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Описание ценностных ориентиров содержания учебного процесса.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Математическое образование играет важную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практической, так и в духовной жизни общества.  Практическая сторона математического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отношения. Каждому человеку в своей жизни приходится выполнять достаточно сложные расчеты, 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диаграмм.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дисциплин. Для жизни в современном обществе важным является формирование математического стиля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систематизация. </w:t>
      </w:r>
      <w:proofErr w:type="gramStart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новые.</w:t>
      </w:r>
      <w:proofErr w:type="gramEnd"/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решения задач – основной учебной деятельности на уроках математики – развиваются творческая и прикладная стороны мышления. </w:t>
      </w:r>
    </w:p>
    <w:p w:rsidR="0089403D" w:rsidRPr="0089403D" w:rsidRDefault="0089403D" w:rsidP="008940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дает возможность развивать у учащихся точную, экономную и информативную речь, умение подбирать наиболее точные языковые (в частности, символические, графические) средства.</w:t>
      </w:r>
    </w:p>
    <w:p w:rsidR="0089403D" w:rsidRPr="0089403D" w:rsidRDefault="0089403D" w:rsidP="0089403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89403D" w:rsidRPr="0089403D" w:rsidRDefault="0089403D" w:rsidP="0089403D">
      <w:pPr>
        <w:spacing w:before="75" w:after="75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5.Личностные, </w:t>
      </w:r>
      <w:proofErr w:type="spellStart"/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метапредметные</w:t>
      </w:r>
      <w:proofErr w:type="spellEnd"/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и предметные результаты освоения конкретного учебного предмета, курса.</w:t>
      </w:r>
    </w:p>
    <w:p w:rsidR="0089403D" w:rsidRPr="0089403D" w:rsidRDefault="0089403D" w:rsidP="0089403D">
      <w:pPr>
        <w:keepNext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403D" w:rsidRPr="0089403D" w:rsidRDefault="0089403D" w:rsidP="008940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8940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разования.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954"/>
        <w:gridCol w:w="5811"/>
      </w:tblGrid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направление на достижение следующих целей: 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достичь следующих результатов развития: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1) в направлении личностного развития:</w:t>
            </w: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логического и критического мышления, культуры речи, способности к умственному эксперименту;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воспитание качеств личности, обеспечивающих социальную мобильность, способность принимать самостоятельное решение;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качеств мышления, необходимых для адаптации в современном информационном обществе;</w:t>
            </w:r>
          </w:p>
          <w:p w:rsidR="0089403D" w:rsidRPr="0089403D" w:rsidRDefault="0089403D" w:rsidP="0089403D">
            <w:pPr>
              <w:spacing w:after="0" w:line="240" w:lineRule="auto"/>
              <w:ind w:left="-93" w:right="-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развитие интереса к математическому творчеству и математических способностей;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 xml:space="preserve">умение ясно, точно, грамотно излагать свои мысли в устной речи, понимать смысл поставленной задачи, выстраивать аргументацию, приводить примеры и </w:t>
            </w:r>
            <w:proofErr w:type="spellStart"/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критичность мышления, умение распознавать логически некорректные высказывания, отличать гипотезу от факта;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креативность мышления, инициатива, находчивость, активность при решении математических задач;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умение контролировать процесс и результат учебной математической деятельности;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>способность к эмоциональному восприятию математических объектов, задач, решений, рассуждений;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89403D" w:rsidP="0089403D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2) в </w:t>
            </w:r>
            <w:proofErr w:type="spellStart"/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метапредметном</w:t>
            </w:r>
            <w:proofErr w:type="spellEnd"/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направлении</w:t>
            </w:r>
            <w:r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 развитии представлений о математике как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первоначальные представления об идеях и о 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методах математики как </w:t>
            </w:r>
            <w:proofErr w:type="gramStart"/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 науки и техники, средстве моделирования явлений и процессов;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видеть математическую задачу в контексте проблемной ситуации в других дисциплинах, в окружающей жизни;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находить  в различных источниках информацию, необходимую для решения математических проблем, представлять её в понятной форме, принимать решения в условиях неполной и избыточной, точной и вероятностной информации;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выдвигать гипотезы при решении учебных задач, понимать необходимость их проверки;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применять индуктивные и дедуктивные способы рассуждений, видеть различные стратегии решения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понимать сущности алгоритмических предписаний и умение действовать в соответствии с предложенным алгоритмом;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самостоятельно ставить цели, выбирать и создавать алгоритмы для решения учебных математических проблем;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</w:tr>
      <w:tr w:rsidR="0089403D" w:rsidRPr="0089403D" w:rsidTr="0089403D">
        <w:tc>
          <w:tcPr>
            <w:tcW w:w="3261" w:type="dxa"/>
          </w:tcPr>
          <w:p w:rsidR="0089403D" w:rsidRPr="0089403D" w:rsidRDefault="00C94985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3)в </w:t>
            </w:r>
            <w:r w:rsidR="0089403D"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предметном направлении</w:t>
            </w:r>
            <w:r w:rsidR="0089403D" w:rsidRPr="008940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: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      </w:r>
          </w:p>
          <w:p w:rsidR="0089403D" w:rsidRPr="0089403D" w:rsidRDefault="0089403D" w:rsidP="0089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</w:tc>
        <w:tc>
          <w:tcPr>
            <w:tcW w:w="5811" w:type="dxa"/>
          </w:tcPr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базовым понятийным аппретом по основным разделам  содержания, представление об основных изучаемых понятиях (число, геометрическая фигура, уравнение,</w:t>
            </w:r>
            <w:proofErr w:type="gramStart"/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вероятность) как важнейших математических моделях, позволяющих описывать и изучать реальные процессы и явления;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проводить классификации, логические обоснования, доказательства математических утверждений;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распознавать виды математических утверждений;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развитие представлений о числе и числовых системах от натуральных до рациональных чисел, овладение навыками устных, письменных, инструментальных вычислений;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символьным языком, умение использовать идею координат на плоскости, умение применять алгебраические преобразования, аппарат уравнений для решения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усвоение систематических знаний о плоских фигурах и изсвойствах, а также на наглядном уровне - о простейших пространственных телах, умение применять систематические знания о них для решения геометрических и практических задач;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измерять длины отрезков, величины углов, использовать формулы для нахождения периметров, площадей и объемов геометрических фигур;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•</w:t>
            </w:r>
            <w:r w:rsidRPr="008940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ab/>
      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      </w:r>
          </w:p>
          <w:p w:rsidR="0089403D" w:rsidRPr="0089403D" w:rsidRDefault="0089403D" w:rsidP="0089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03D" w:rsidRPr="0089403D" w:rsidRDefault="0089403D" w:rsidP="0089403D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89403D" w:rsidRPr="0089403D" w:rsidRDefault="0089403D" w:rsidP="0089403D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9403D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Содержание учебного предмета, курса.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>Дроби и проценты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Повторение: понятие дроби, основное свойство дроби, сравнение и упорядочивание дробей, правила выполнения арифметических действий с дробями. Преобразование выражений с помощью основного свойства дроби. Решение основных задач на дроби.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lastRenderedPageBreak/>
        <w:t xml:space="preserve">Понятие процента. Нахождение процента от величины.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Столбчатые диаграммы: чтение и построение. Круговые диаграммы.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  <w:rPr>
          <w:rStyle w:val="ac"/>
          <w:b w:val="0"/>
          <w:iCs/>
        </w:rPr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систематизировать знания об обыкновенных дробях, закрепить и развить навыки действий с обыкновенными дробями, познакомить учащихся с понятием процента, а также развить умение работать с диаграммами.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proofErr w:type="gramStart"/>
      <w:r>
        <w:rPr>
          <w:rStyle w:val="ac"/>
          <w:iCs/>
        </w:rPr>
        <w:t xml:space="preserve">Прямые на плоскости и в пространстве </w:t>
      </w:r>
      <w:proofErr w:type="gramEnd"/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Пересекающиеся прямые. Вертикальные углы, их свойство. Параллельные прямые. Построение </w:t>
      </w:r>
      <w:proofErr w:type="gramStart"/>
      <w:r>
        <w:rPr>
          <w:rStyle w:val="ac"/>
          <w:b w:val="0"/>
          <w:iCs/>
        </w:rPr>
        <w:t>параллельных</w:t>
      </w:r>
      <w:proofErr w:type="gramEnd"/>
      <w:r>
        <w:rPr>
          <w:rStyle w:val="ac"/>
          <w:b w:val="0"/>
          <w:iCs/>
        </w:rPr>
        <w:t xml:space="preserve"> и перпендикулярных прямых. Примеры </w:t>
      </w:r>
      <w:proofErr w:type="gramStart"/>
      <w:r>
        <w:rPr>
          <w:rStyle w:val="ac"/>
          <w:b w:val="0"/>
          <w:iCs/>
        </w:rPr>
        <w:t>параллельных</w:t>
      </w:r>
      <w:proofErr w:type="gramEnd"/>
      <w:r>
        <w:rPr>
          <w:rStyle w:val="ac"/>
          <w:b w:val="0"/>
          <w:iCs/>
        </w:rPr>
        <w:t xml:space="preserve"> и перпендикулярных прямых в окружающем мире.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proofErr w:type="gramStart"/>
      <w:r>
        <w:rPr>
          <w:rStyle w:val="ac"/>
          <w:b w:val="0"/>
          <w:iCs/>
        </w:rPr>
        <w:t>Расстояние между двумя точками, от точки до прямой, между двумя параллельными прямыми, от точки до плоскости.</w:t>
      </w:r>
      <w:proofErr w:type="gramEnd"/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создать у учащихся зрительные образы всех основных конфигураций, связанных с взаимным расположением двух прямых на плоскости и в пространстве, сформировать навыки построения параллельных и перпендикулярных прямых, научить находить расстояние от точки </w:t>
      </w:r>
      <w:proofErr w:type="gramStart"/>
      <w:r>
        <w:rPr>
          <w:rStyle w:val="ac"/>
          <w:b w:val="0"/>
          <w:iCs/>
        </w:rPr>
        <w:t>до</w:t>
      </w:r>
      <w:proofErr w:type="gramEnd"/>
      <w:r>
        <w:rPr>
          <w:rStyle w:val="ac"/>
          <w:b w:val="0"/>
          <w:iCs/>
        </w:rPr>
        <w:t xml:space="preserve"> прямой, между двумя параллельными прямыми.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Десятичные дроби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Десятичная запись дробей. Представление обыкновенной дроби в виде десятичной и десятичной в виде обыкновенной; критерий обратимости обыкновенной дроби в </w:t>
      </w:r>
      <w:proofErr w:type="gramStart"/>
      <w:r>
        <w:rPr>
          <w:rStyle w:val="ac"/>
          <w:b w:val="0"/>
          <w:iCs/>
        </w:rPr>
        <w:t>десятичную</w:t>
      </w:r>
      <w:proofErr w:type="gramEnd"/>
      <w:r>
        <w:rPr>
          <w:rStyle w:val="ac"/>
          <w:b w:val="0"/>
          <w:iCs/>
        </w:rPr>
        <w:t xml:space="preserve">. Изображение десятичных дробей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Сравнение десятичных дробей. Десятичные дроби и метрическая система мер.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ввести понятие десятичной дроби, выработать навыки чтения записи десятичных дробей, их сравнения; сформировать умения переходить от десятичной дроби </w:t>
      </w:r>
      <w:proofErr w:type="gramStart"/>
      <w:r>
        <w:rPr>
          <w:rStyle w:val="ac"/>
          <w:b w:val="0"/>
          <w:iCs/>
        </w:rPr>
        <w:t>к</w:t>
      </w:r>
      <w:proofErr w:type="gramEnd"/>
      <w:r>
        <w:rPr>
          <w:rStyle w:val="ac"/>
          <w:b w:val="0"/>
          <w:iCs/>
        </w:rPr>
        <w:t xml:space="preserve"> обыкновенной, выполнять обратные преобразования.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Действия с десятичными дробями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Сложение и вычитание десятичных дробей. Умножение и деление десятичной дроби на 10. Умножение и деление десятичных дробей. Округление десятичных дробей. Приближенное частное. Выполнение действий с обыкновенными и десятичными дробями.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Основная цель</w:t>
      </w:r>
      <w:r>
        <w:rPr>
          <w:rStyle w:val="ac"/>
          <w:b w:val="0"/>
          <w:iCs/>
        </w:rPr>
        <w:t xml:space="preserve"> — сформировать навыки действий с десятичными дробями, а также навыки округления десятичных дробей.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Окружность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Взаимное расположение прямой и окружности, двух окружностей. Касательная к окружности и ее построение. Построение треугольника по трем сторонам. Неравенство треугольника. Круглые тела.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трем сторонам, сформировать представление о круглых телах (шар, конус, цилиндр).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Отношения и проценты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Отношение чисел и величин. Масштаб. Деление в данном отношении.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Выражение процентов десятичными дробями; решение задач на проценты. Выражение отношения величин в процентах.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познакомить с понятием «отношение» и сформировать навыки использования соответствующей терминологии; развить навыки вычисления с процентами.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Выражения, формулы, уравнения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Применение букв для записи математических выражений и предложений. Буквенные выражения и числовые подстановки. Формулы. Формулы периметра треугольника, периметра и площади прямоугольника, объема параллелепипеда. Формулы длины окружности и площади круга.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Уравнение. Корень уравнения. Составление уравнения по условию текстовой задачи.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сформировать первоначальные представления о языке математики, описать с помощью формул некоторые известные учащимся зависимости, познакомить с формулами длины окружности и площади круга.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Симметрия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Осевая симметрия. Ось симметрии фигуры. Центральная симметрия. Построение фигуры, симметричной данной относительно прямой и относительно точки. Симметрия в окружающем мире.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lastRenderedPageBreak/>
        <w:t>Основные цели</w:t>
      </w:r>
      <w:r>
        <w:rPr>
          <w:rStyle w:val="ac"/>
          <w:b w:val="0"/>
          <w:iCs/>
        </w:rPr>
        <w:t xml:space="preserve"> — познакомить учащихся с основными видами симметрии на плоскости; научить строить фигуру, симметричную данной фигуре относительно прямой, а также точку, симметричную данной относительно точки; дать представление о симметрии в окружающем мире.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Целые числа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Числа, противоположные </w:t>
      </w:r>
      <w:proofErr w:type="gramStart"/>
      <w:r>
        <w:rPr>
          <w:rStyle w:val="ac"/>
          <w:b w:val="0"/>
          <w:iCs/>
        </w:rPr>
        <w:t>натуральным</w:t>
      </w:r>
      <w:proofErr w:type="gramEnd"/>
      <w:r>
        <w:rPr>
          <w:rStyle w:val="ac"/>
          <w:b w:val="0"/>
          <w:iCs/>
        </w:rPr>
        <w:t xml:space="preserve">. «Ряд» целых чисел. Изображение целых чисел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Сравнение целых чисел. Сложение и вычитание целых чисел; выполнимость операции вычитания. Умножение и деление целых чисел; правила знаков.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мотивировать введение отрицательных чисел; сформировать умение сравнивать целые числа с опорой на координатную прямую, а также выполнять действия с целыми числами.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Рациональные числа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Отрицательные дробные числа. Понятие рационального числа. Изображение чисел точками на </w:t>
      </w:r>
      <w:proofErr w:type="gramStart"/>
      <w:r>
        <w:rPr>
          <w:rStyle w:val="ac"/>
          <w:b w:val="0"/>
          <w:iCs/>
        </w:rPr>
        <w:t>координатной</w:t>
      </w:r>
      <w:proofErr w:type="gramEnd"/>
      <w:r>
        <w:rPr>
          <w:rStyle w:val="ac"/>
          <w:b w:val="0"/>
          <w:iCs/>
        </w:rPr>
        <w:t xml:space="preserve"> прямой. Противоположные числа. Модуль числа, геометрическая интерпретация модуля. Сравнение рациональных чисел. Арифметические действия с рациональными числами, свойства арифметических действий.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Примеры использования координат в реальной практике. 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выработать навыки действий с положительными и отрицательными числами; сформировать представление о декартовой системе координат на плоскости.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Многоугольники и многогранники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Сумма углов треугольника. Параллелограмм и его свойства, построение параллелограмма. Правильные многоугольники. Площади, равновеликие и равносоставленные фигуры. Призма.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развить знания о многоугольниках; развить представление о площадях, познакомить со свойством </w:t>
      </w:r>
      <w:proofErr w:type="spellStart"/>
      <w:r>
        <w:rPr>
          <w:rStyle w:val="ac"/>
          <w:b w:val="0"/>
          <w:iCs/>
        </w:rPr>
        <w:t>аддитивности</w:t>
      </w:r>
      <w:proofErr w:type="spellEnd"/>
      <w:r>
        <w:rPr>
          <w:rStyle w:val="ac"/>
          <w:b w:val="0"/>
          <w:iCs/>
        </w:rPr>
        <w:t xml:space="preserve"> площади, с идеей перекраивания фигуры с целью определения ее площади; сформировать представление о призме; обобщить приобретенные геометрические знания и умения и научить применять их при изучении новых фигур и их свойств.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Множества. Комбинаторика.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>Понятие множества. Примеры конечных и бесконечных множеств. Подмножества. Основные числовые множества и соотношения между ними. Разбиение множества. Объединение и пересечение множеств. Иллюстрация отношений между множествами с помощью кругов Эйлера.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Решение комбинаторных задач перебором всех возможных вариантов.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b w:val="0"/>
          <w:iCs/>
        </w:rPr>
        <w:t xml:space="preserve">Случайное событие. Достоверное и невозможное события. Сравнение шансов событий. 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d"/>
          <w:rFonts w:eastAsia="Calibri"/>
          <w:bCs/>
          <w:i w:val="0"/>
        </w:rPr>
        <w:t>Основные цели</w:t>
      </w:r>
      <w:r>
        <w:rPr>
          <w:rStyle w:val="ac"/>
          <w:b w:val="0"/>
          <w:iCs/>
        </w:rPr>
        <w:t xml:space="preserve"> — познакомить с простейшими теоретико-множественными понятиями, а также сформировать первоначальные навыки использования теоретико-множественного языка; развить навыки решения комбинаторных задач путем перебора всех возможных вариантов.</w:t>
      </w:r>
    </w:p>
    <w:p w:rsidR="0089403D" w:rsidRDefault="0089403D" w:rsidP="0089403D">
      <w:pPr>
        <w:pStyle w:val="ab"/>
        <w:spacing w:before="0" w:beforeAutospacing="0" w:after="0" w:afterAutospacing="0"/>
        <w:ind w:firstLine="540"/>
      </w:pPr>
      <w:r>
        <w:rPr>
          <w:rStyle w:val="ac"/>
          <w:iCs/>
        </w:rPr>
        <w:t xml:space="preserve">Повторение </w:t>
      </w:r>
    </w:p>
    <w:p w:rsidR="0089403D" w:rsidRPr="0089403D" w:rsidRDefault="0089403D" w:rsidP="0089403D">
      <w:pPr>
        <w:spacing w:after="0" w:line="240" w:lineRule="auto"/>
        <w:ind w:left="64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1356" w:rsidRDefault="003A1356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089" w:rsidRPr="00683089" w:rsidRDefault="00683089" w:rsidP="00683089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3089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6 класс</w:t>
      </w:r>
    </w:p>
    <w:p w:rsidR="00683089" w:rsidRPr="00683089" w:rsidRDefault="00683089" w:rsidP="00683089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426"/>
        <w:gridCol w:w="1417"/>
        <w:gridCol w:w="1418"/>
        <w:gridCol w:w="2126"/>
        <w:gridCol w:w="709"/>
        <w:gridCol w:w="2409"/>
        <w:gridCol w:w="2126"/>
        <w:gridCol w:w="2269"/>
        <w:gridCol w:w="425"/>
        <w:gridCol w:w="425"/>
      </w:tblGrid>
      <w:tr w:rsidR="008967C3" w:rsidRPr="00683089" w:rsidTr="008967C3">
        <w:trPr>
          <w:cantSplit/>
          <w:trHeight w:val="57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967C3" w:rsidRPr="004E1F61" w:rsidRDefault="008967C3" w:rsidP="004E1F61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деятельности учащихся или виды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A64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4E1F61" w:rsidRDefault="008967C3" w:rsidP="004E1F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Планируемый результат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67C3" w:rsidRPr="004E1F61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cantSplit/>
          <w:trHeight w:val="55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67C3" w:rsidRPr="004E1F61" w:rsidRDefault="008967C3" w:rsidP="00E64B02">
            <w:pPr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5B4738" w:rsidRDefault="008967C3" w:rsidP="005B47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r w:rsidRPr="005B4738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</w:t>
            </w:r>
            <w:proofErr w:type="spellEnd"/>
            <w:r w:rsidRPr="005B4738">
              <w:rPr>
                <w:rFonts w:ascii="Times New Roman" w:eastAsia="Times New Roman" w:hAnsi="Times New Roman" w:cs="Times New Roman"/>
                <w:sz w:val="20"/>
                <w:szCs w:val="20"/>
              </w:rPr>
              <w:t>, познавательные, коммуникативные.</w:t>
            </w:r>
          </w:p>
          <w:p w:rsidR="008967C3" w:rsidRPr="005B4738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4E1F61" w:rsidRDefault="008967C3" w:rsidP="004E1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F61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67C3" w:rsidRPr="004E1F61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7C3" w:rsidRPr="00683089" w:rsidTr="008967C3">
        <w:trPr>
          <w:trHeight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Дроби и проценты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07138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</w:t>
            </w:r>
            <w:bookmarkStart w:id="0" w:name="_GoBack"/>
            <w:bookmarkEnd w:id="0"/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мы знаем о дробях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Дроби. Основное свойство дроби. Основное свойство дроби. Сокращение дробей. Приведение дроби к новому знаменателю.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ФКИКВК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Оперирование понятием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обыкновенной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Моделировать в графической и предметной форме обыкновенные дроби. Преобразовывать, сравнивать и упорядочивать обыкновенные дроби. Соотносить дробные числа с точками координатной прямой. Проводить несложные исследования,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связанные с отношениями «больше» и «меньше» между дробями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Устанавливать  связи между целью деятельности и ее мотивом.</w:t>
            </w:r>
          </w:p>
          <w:p w:rsidR="008967C3" w:rsidRPr="0023329D" w:rsidRDefault="008967C3" w:rsidP="007A73F6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терпение и аккуратность.</w:t>
            </w:r>
          </w:p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7A73F6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120A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 w:rsidP="00120A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4-6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Вычисления с дробями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действий с дробями. «Многоэтажные дроби». Вычисления с дробями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Закрепление и развитие навыков действий с обыкновенными дробями. Умение решать основные задачи на дроби. Анализировать числовые закономерности, связанных с арифметическими действиями с обыкновенными дробями, доказывание в несложных случаях выявленных свойств. Знакомство с использованием дробной черты как знака деления и с новым видом дробного выражения (многоэтажная дробь)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вычисления с дробями. Использовать дробную черту как знак деления при записи нового вида дробного выражения («многоэтажная» дробь). Применять различные способы вычисления значений таких выражений, выполнять преобразования «многоэтажных» дробей. Решать задачи на совместную работу.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числовые закономерности, связанные с арифметическими действий с обыкновенными дробями, доказывать в несложных случаях выявленные свойства.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задачи на дроби п3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Нахождение части от числа. Нахождение числа по его части. Какую часть одно число составляет от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другого. Разные задачи на дроби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применения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Выдвижение гипотез, основанных на жизненном опыте учащихся.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формирование умения решать задачи на совместную работу.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основные задачи на дроби, применять разные способы нахождения части числа и числа по его части. Решать текстовые задачи на дроби, в том числе с практическим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контекстом; анализировать и осмысливать текст задачи; моделировать условие с помощью схем и рисунков; строить логическую цепочку рассуждений; выполнять самоконтроль, проверяя ответ на соответствие условию.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контролировать учебный процесс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процент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процента. Решение задач на проценты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 w:rsidP="0068308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К,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hAnsi="Times New Roman"/>
                <w:sz w:val="20"/>
                <w:szCs w:val="20"/>
              </w:rPr>
              <w:t>дробиПонимание</w:t>
            </w:r>
            <w:proofErr w:type="spell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часто встречающихся оборотов речи  со словом «процент». Формирование умения выражать проценты в дробях и дроби в проценты. Умение решать задачи на нахождение нескольких процентов величины, на уменьшение (увеличение) величины на несколько процентов. Применение понятия процентов в практических ситуациях. Формирование умений решать задачи на дроби, используя различные стратегии и способы рассуждения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Объяснять, что такое процент, использовать и понимать стандартные обороты речи со словом «процент». Выражать проценты в дробях и дроби в процентах. Моделировать понятие процента в графической форме. Решать задачи на нахождение нескольких процентов величины, на увеличение (уменьшение) величины на несколько процентов. Применять понятие процента в практических ситуациях. Решать некоторые классические задачи, связанные с понятием процента: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анализировать текст задачи, использовать прием числового эксперимента; моделировать условие с помощью схем и рисунков.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7A73F6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7A73F6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Столбчатые и круговые диаграммы п5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Столбчатые и круговые диаграммы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Формирование умения владеть способами владения информации в виде таблиц и диаграмм. Формирование умений строить речевые конструкции с использованием технологии тематики главы.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в каких случаях для представления информации используются столбчатые диаграммы, и в каких – круговые. Извлекать и интерпретировать информацию из готовых диаграмм, выполнять несложные вычисления по  данным, представленным на диаграмме. Строить  в несложных случаях столбчатые и круговые диаграммы по данным, представленным в табличной форме. Проводить исследования простейших социальных явлений по готовым диаграммам.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1080"/>
              </w:tabs>
              <w:spacing w:after="160" w:line="320" w:lineRule="exac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Высказывать собственные суждения и давать им обоснование</w:t>
            </w: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 связь  между целью деятельности и ее мотивом.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«Дроби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Применение на практике полученных знаний и последующее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текстовые задачи, содержащие дробные данные, интерпретировать ответ задачи в соответствии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поставленным вопросом.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 Решать задачи на нахождение части целого и целого по его части, опираясь на смысл понятий дроби, либо используя общий прием (умножение или деление на соответствующую дробь).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Выполнять вычисления с дробями. Преобразовывать, сравнивать 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упорядочивать обыкновенные дроби. Соотносить дробные числа с точками координатной прямой. Решать текстовые задачи на дроби и проценты. Исследовать числовые закономерности.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 «Дроби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CE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Прямые на плоскости и в пространстве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Пересекающиеся прямые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Углы при пересечении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Перпендикулярные прямые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прямых. Распознавать вертикальные и смежные углы. Находить углы, образованные двумя пересекающимися прямыми. Изображать две пересекающиеся прямые,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строитьпрямуюперпендикулярную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данной. Выдвигать гипотезы о свойствах смежных углов, обосновывать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пособность к 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Параллельные прямые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Параллельность.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Прямые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пространстве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 на плоскости в пространстве, распознавать в многоугольниках параллельные стороны. Изображать две параллельные прямые, строить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параллельную данной, с помощью чертежных инструментов. Анализировать способы построения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прямых, пошагово заданный рисунками, выполнять построения. Формулировать утверждения о взаимном расположении двух прямых, свойствах параллельных прямых.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Формировать терпение  и аккуратность, способность к самооценке на основе критерия успешности учебной деятельности.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Расстояние п8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Расстояние между двумя точками. Расстояние от точки до фигуры. Расстояние между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параллельными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прямыми и от точки до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плоскости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104A89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 Решать задачи на нахождение части целого и целого по его части,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опираясь на смысл понятий дроби, либо используя общий прием (умножение или деление на соответствующую дробь).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Измерять расстояние между двумя точками, от точки до прямой, между двумя параллельными прямыми, от точки до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плоскости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троитьпараллельные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прямые с заданным расстоянием между ними. Строить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геометрическое место точек, обладающих определенным свойством.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5B4738">
            <w:pPr>
              <w:tabs>
                <w:tab w:val="left" w:pos="74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«Прямые на плоскости и в пространстве»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4C6"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условие текстовой задачи с помощью рисунка; строить логическую цепочку рассуждений. Устанавливать соответствие между математическим выражением и его текстовым описанием.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случаи взаимного расположения двух прямых на плоскости в пространстве, распознавать в многоугольниках параллельные и перпендикулярные стороны. Изображать две параллельные прямые, строить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перпендикулярную данной, параллельную данной, с помощью чертежных инструментов. Измерять расстояние между двумя точками, от точки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прямой, между двумя параллельными прямыми. Изображать многоугольники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параллельными, перпендикулярными сторонами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2 «Прямые на плоскости и в пространстве»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Глава3 Десятичные дроби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29-31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дроби называют десятичными п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Десятичная запись дробей (переход от одной формы записи к другой). Десятичная запись дробей (изображение десятичных дробей точками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прямой). Десятичная запись дробей (переход от одних единиц измерения к другим)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Вычислить значение числовых выражений, содержащих дроби. Применять свойства арифметических действий для рационализации вычислений. Решать текстовые задачи, содержащие дробные данные. Использовать приемы решения задач на нахождение части целого и целого по его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Записывать и читать десятичные дроби. Представлять десятичную дробь в виде суммы разрядных слагаемых. Моделировать десятичные дроби рисунками. Переходить от десятичных дробей к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соответствующим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обыкновенным со знаменателями 10, 100. 1000 и т.д., и наоборот. Изображать десятичные дроби точками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координатной прямой. Использовать десятичные дроби для перехода от одних единиц измерения к другим; объяснять значения десятичных приставок, используемых для образования названий единиц в метрической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системе мер.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ормировать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к эмоциональному восприятию математических объектов.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32-33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Перевод обыкновенной дроби в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Какую обыкновенную дробь можно записать в виде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а какую нет. Десятичные представления некоторых обыкновенных дробей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Вычислить значение числовых выражений, содержащих дроби. Применять свойства арифметических действий для рационализации вычислений. Решать текстовые задачи, содержащие дробные данные. Использовать приемы решения задач на нахождение части целого и целого по его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признак обратимости обыкновенной дроби в десятичную, применять его для распознавания дробей, для которых возможна (или невозможна) десятичная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запись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редставлять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обыкновенные дроби в виде десятичных. Приводить примеры эквивалентных представлений дробных чисел.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десятичных дробей п11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десятичных дробей. Сравнение обыкновенной дроби и десятичной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316D90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равные десятичные дроби. Объяснять на примерах приём сравнения десятичных дробей. Сравнивать и упорядочивать десятичные дроби. Сравнивать обыкновенную и десятичную дроби, выбирая подходящую форму записи данных чисел. Выявлять закономерность в построении последовательности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десятичных дробей. Решать задачи — исследования, основанные на понимании поразрядного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принципа десятичной записи дробных чисел.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равные десятичные дроби. Объяснять на примерах прием сравнения десятичных дробей. Сравнивать и упорядочивать десятичные дроби. Сравнивать обыкновенную и десятичную дроби, выбирая подходящую форму записи чисел. Выявлять закономерности в построении последовательности десятичных дробей. Решать задачи – исследования, основанные на понимании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поразрядного принципа десятичной записи дробных чисел.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Проявление терпения и аккуратности. Способность к самооценке на основе критерия успешности учебной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«Десятичные дроби»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4C6"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Записывать и читать десятичные дроби. Изображать десятичные дроби точками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координатной прямой.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Представлять обыкновенные дроби в виде десятичных дробей и десятичные в виде обыкновенных.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Сравнивать и упорядочивать десятичные дроби. Использовать эквивалентные представления дробных чисел при их сравнении, при вычислениях. Выражать одни единицы измерения величины в других единицах (метры в километрах, минуты в часах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Записывать и читать десятичные дроби. Изображать десятичные дроби точками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координатной прямой. Представлять обыкновенные дроби в виде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десятичных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Сравнивать и упорядочивать десятичные дроби. Использовать эквивалентные представления дробных чисел при их сравнении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вычислениях. Выражать одни единицы измерения величины в других единицах (метры в километрах, минуты в часах и т.д.)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15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3 «Десятичные дроби»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Действия с десятичными дробями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38-42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и вычитание десятичных дробей п12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и вычитание десятичных дробей.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Сложение обыкновенной дроби и десятичной.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 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Конструировать алгоритмы сложения и вычитания десятичных дробей; иллюстрировать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их примерами. Вычислять суммы и разности десятичных дробей. Вычислять значения сумм и разностей, компонентами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которых являются обыкновенная дробь и десятичная, обсуждая при этом, какая форма представления чисел возможна и целесообразна.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оценку и прикидку суммы десятичных дробей. Решать текстовые задачи, предполагающие сложение и вычитание десятичных дробей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Конструировать алгоритмы сложения и вычитания десятичных дробей;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иллюстрировать их примерами. Вычислять суммы и разности десятичных дробей. Вычислять значения сумм и разностей, компонентами которых являются обыкновенная дробь и десятичная, обсуждая при этом, какая форма представления чисел возможна и целесообразна. Выполнять оценку и прикидку суммы десятичных дробей. Решать текстовые задачи, предполагающие сложение и вычитание десятичных дробей.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целеустремлённость, трудолюбие, дисциплинированность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умение контролировать учебный процесс. Формировать стремление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ванию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вычислительных навыков.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и деление десятичной дроби на 10, 100, 1000. П13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десятичной дроби на 10, 100, 1000. Переход от одних единиц измерения к другим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 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Вычислять произведение десятичной дроби и обыкновенной, выбирая подходящую форму записи дробных чисел. Вычислять квадрат и куб десятичной дроби.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Исследовать закономерности в изменении положения запятой в десятичной дроби при умножении и делении её на 10, 100, 1000 и т.д. Формулировать правила умножения и деления десятичной дроби на 10 ,100, 1000 и т.д. Применять умножение и деление десятичной дроби на степень числа 10 для перехода от одних единиц измерения к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другим. Решать задачи с реальными данными, представленными в виде десятичных дробей.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десятичных дробей п14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Умножение десятичной дроби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десятичную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Умножение десятичной дроби на натуральное число. Умножение десятичной дроби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обыкновенную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 Разные действия с десятичными дробями.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Конструировать алгоритмы умножения десятичной дроби на десятичную дробь, на натуральное число, иллюстрировать примерами соответствующие правила. Вычислять произведение десятичных дробей, десятичной дроби и натуральное число. Вычислять произведение десятичной дроби и обыкновенной, выбирая подходящую форму записи дробных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52-59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Деление десятичных дробей п15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Деление десятичной дроби на натуральное число. Деление на десятичную дробь. Деление на десятичную дробь в общем виде. Вычисление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значений выражений, содержащих деление на десятичную дробь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обобщения и систематизации знаний;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 и коррекции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Обсуждать принципиальное отличие действия деления от других действий с десятичными дробями. Осваивать алгоритмы вычислений в случаях, когда частное выражается десятичной дробью.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Сопоставлятьразличн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ые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представления обыкновенной дроби в виде десятичной. Вычислять частное от деления на десятичную дробь в общем случае.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мотивации к обучению.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Умение устанавливать, с  какими учебными задачами  может самостоятельно успешно справиться.</w:t>
            </w:r>
          </w:p>
          <w:p w:rsidR="008967C3" w:rsidRPr="0023329D" w:rsidRDefault="008967C3" w:rsidP="00900EC7">
            <w:pPr>
              <w:tabs>
                <w:tab w:val="left" w:pos="1080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характеризовать и оценивать собственные математические знания </w:t>
            </w: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умения.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60-61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Округление десятичных дробей п16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Округление десятичных дробей по смыслу. Правило округления десятичных дробей.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Округлять десятичные дроби «по смыслу», выбирая лучшее из приближений с недостатком и избытком. Формулировать правило округления десятичных дробей, применять его на практике.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«Действия с десятичными дробями»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правила действий с десятичными дробями.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4 «Действия с десятичными дробями»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Глава5 Окружность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64-65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Прямая и окружность п17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Взаимное расположение прямой и окружности. Построение касательной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AB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</w:t>
            </w: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P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1BAB" w:rsidRDefault="00CE1BAB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CE1BAB" w:rsidRDefault="008967C3" w:rsidP="00CE1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D005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изображать их с помощью чертёжных инструментов.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Исследовать свойства взаимного расположения прямой и окружности,</w:t>
            </w:r>
          </w:p>
          <w:p w:rsidR="008967C3" w:rsidRPr="0023329D" w:rsidRDefault="008967C3" w:rsidP="00D005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эксперимент, наблюдение, измерение, моделирование, в том числе компьютерное моделирование. Строить касательную к окружности. Анализировать способ построения касательной к окружности, пошагово заданный рисунками, выполнять построения.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различные случаи взаимного расположения прямой и окружности, изображать их с помощью чертежных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инструментов. Исследовать свойства взаимного расположения прямой и окружности, используя эксперимент, наблюдение, измерение, моделирование, в том числе компьютерное моделирование. Строить касательную к окружности.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целеустремленность, трудолюбие, дисциплинированность,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66-67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Две окружности на плоскости п18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Взаимное расположение двух (и более) окружностей. Построение точки, равноудаленной от концов отрезка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двух окружностей, изображать их с помощью чертежных инструментов и от руки. Строить точку, равноудалённую от концов отрезка. Исследовать свойства взаимного расположения прямой и окружности, используя эксперимент, наблюдение, измерение, моделирование, в том числе компьютерное моделирование. Конструировать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алгоритм построения изображений, содержащих две окружности, касающиеся внешним и внутренним образом, строить по алгоритму.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различные случаи взаимного расположения двух окружностей, изображать их с помощью чертежных инструментов и от руки. Строить точку, равноудаленную от концов отрезка. Исследовать свойства взаимного расположения прямой и окружности, используя эксперимент, наблюдение, измерение,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моделирование, в том числе компьютерное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68-69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Построение треугольника п19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Построение треугольника по трем сторонам. Неравенство треугольника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различные случаи взаимного расположения прямой и окружности, двух окружностей, изображать их с помощью чертёжных инструментов и от руки. Строить треугольник по трем сторонам, описывать построение. Формулировать неравенство треугольника. Исследовать возможность построения треугольника по трем сторонам, используя неравенство треугольника.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различные случаи взаимного расположения прямой и окружности, двух окружностей, изображать их с помощью чертежных инструментов и от руки. Строить треугольник по трем сторонам, описывать построение. Формулировать неравенство треугольника. Исследовать возможность построения треугольника по трем сторонам, используя неравенство треугольника.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целеустремленность, трудолюбие, дисциплинированность,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940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Круглые тела п20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Круглые тела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26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цилиндр, конус, шар, изображать их от руки, моделировать,</w:t>
            </w:r>
          </w:p>
          <w:p w:rsidR="008967C3" w:rsidRPr="0023329D" w:rsidRDefault="008967C3" w:rsidP="00026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бумагу, пластилин, проволоку и др. Исследовать свойства круглых тел, используя эксперимент, наблюдение, измерение,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моделирование,</w:t>
            </w:r>
            <w:proofErr w:type="gramEnd"/>
          </w:p>
          <w:p w:rsidR="008967C3" w:rsidRPr="0023329D" w:rsidRDefault="008967C3" w:rsidP="00026D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компьютерное моделирование.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цилиндр, конус, шар, изображать их от руки, моделировать, используя бумагу, пластилин, проволоку и др. Исследовать свойства круглых тел, используя эксперимент, наблюдение,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измерение, моделирование, в том числе компьютерное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писывать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их свойства.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«Окружность»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двух прямых, двух окружностей, изображать их с помощью чертёжных инструментов. Изображать треугольник. Исследовать свойства круглых тел, используя эксперимент, наблюдение, измерение, моделирование, в том числе компьютерное моделирование. Описывать их свойства.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различные случаи взаимного расположения прямой и окружности, двух прямых, двух окружностей, изображать их с помощью чертежных инструментов. Изображать треугольник. Исследовать свойства круглых тел, используя эксперимент, наблюдение, измерение, моделирование, в том числе компьютерное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5 по теме «Окружность»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Отношения и проценты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отношение п21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двух чисел. Деление в данном отношении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Объяснять, что показывает отношение двух чисел, использовать и понимать стандартные обороты речи со словом «отношение». Составлять отношения,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объяснять содержательный смысл составленного отношения. Решать задачи на деление чисел и величин в данном отношении, в том числе задачи практического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Объяснять, что показывает отношение двух чисел, использовать и понимать стандартные обороты речи со словом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«отношение». Составлять отношения, объяснять содержательный смысл составленного отношения. Решать задачи на деление чисел и величин в данном отношении, в том числе задачи практического характера.</w:t>
            </w:r>
          </w:p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мотивации к обучению.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Умение устанавливать, с  какими учебными задачами  может самостоятельно успешно справиться.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Способность характеризовать и оценивать собственные математические знания и умения.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75-76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величин. Масштаб п22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величин. Масштаб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Объяснять, как находят отношение одноимённых и разноимённых величин, находить отношения величин. Исследовать взаимосвязь отношений сторон квадратов, их периметров и площадей; длин рёбер кубов, площадей граней и объёмов. Объяснять, что показывает масштаб (карты, плана, чертежа, модели). Решать задачи практического характера на масштаб. Строить фигуры в заданном масштабе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Объяснять, как находят отношение одноименных и разноименных величин, находить отношения величин. Исследовать взаимосвязь отношений сторон квадратов, их периметров и площадей; длин ребер кубов, площадей граней и объемов. Объяснять, что показывает масштаб (карты, плана, чертежа, модели).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77-79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 и десятичные дроби п23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процента десятичной дробью. Выражение дроби в процентах. Разные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применения знаний и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Выражать проценты десятичной дробью, выполнять обратную операцию — переходить от десятичной дроби к процентам. Характеризовать доли величины, используя эквивалентные представления заданной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доли с помощью дроби и процентов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Выражать проценты десятичной дробью, выполнять обратную операцию – переходить от десятичной дроби к процентам. Характеризовать доли величины, используя эквивалентные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представления заданной доли с помощью дроби и процентов.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Формировать критичность, креативность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пособность к 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находчивость и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CE6363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80-83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«Главная» задача на проценты п24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Вычисление процентов от заданной величины. Нахождение величины по ее проценту. Увеличение и уменьшение величины на несколько процентов. Увеличение и уменьшение величины на несколько 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4E1F6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4E1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26D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Решать задачи практического содержания на нахождение нескольких процентов величины, на увеличение (уменьшение) величины на несколько процентов, на нахождение величины по её проценту. Решать задачи с реальными данными на вычисление процентов величины, применяя округление, приёмы прикидки. Выполнять самоконтроль при нахождении процентов величины, используя прикидку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Решать задачи практического содержания на нахождение нескольких процентов величины, на увеличение (уменьшение) величины на несколько процентов, на нахождение величины по ее процен</w:t>
            </w:r>
            <w:r w:rsidR="00CE1BAB">
              <w:rPr>
                <w:rFonts w:ascii="Times New Roman" w:eastAsia="Times New Roman" w:hAnsi="Times New Roman" w:cs="Times New Roman"/>
                <w:sz w:val="20"/>
                <w:szCs w:val="20"/>
              </w:rPr>
              <w:t>ту.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84-87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Выражения отношения в процентах п25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Сколько процентов одно число составляет от другого. 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Выражать отношение двух величин в процентах. Решать задачи, в том числе задачи с практическим контекстом, с реальными данными, на нахождение процентного отношения двух величин. Анализировать текст задачи, моделировать условие с помощью схем и рисунков, объяснять полученный 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отношение двух величин в процентах. Решать задачи, в том числе задачи с практическим контекстом, с реальными данными, на нахождение процентного отношения двух величин. Анализировать текст задачи, моделировать условие с помощью схем и рисунков, объяснять полученный результат.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«Отношения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Находить отношения чисел и величин. Решать задачи, связанные с отношением величин, в том числе задачи практического характера. Решать задачи на проценты, в том числе задачи с реальными данными, применяя округление, приёмы прикидки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отношения чисел и величин. Решать задачи, связанные с отношением величин, в том числе задачи практического характера. Решать задачи на проценты, в том числе задачи с реальными данными, применяя округление, приемы прикидки.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6 по теме «Отношения и проценты»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Глава7 Выражения,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формулы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,у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равнения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90-91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 математическом языке п26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Математические выражения. Математические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Обсуждать особенности математического языка. Записывать математические выражения с учётом правил синтаксиса математического языка; составлять выражения по условиям задач с буквенными данными.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Обсуждать особенности математического языка. Записывать математические выражения с учетом правил синтаксиса математического языка; составлять выражения по условиям задачи с буквенными данными.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Буквенные выражения и числовые подстановки п27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Вычисление значений буквенных выражений. Составление выражения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условию задачи с буквенными данными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Применение на практике полученных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Строить речевые конструкции с использованием новой терминологии (буквенное выражение, числовая подстановка,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значение буквенного выражения, допустимые значения букв). Вычислять числовые значения буквенных выражений при данных значениях букв. Сравнивать числовые значения буквенных выражений. Находить допустимые значения букв в выражении.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Строить речевые конструкции с использованием новой терминологии (</w:t>
            </w:r>
            <w:r w:rsidRPr="0023329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буквенное выражение, числовая </w:t>
            </w:r>
            <w:r w:rsidRPr="0023329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подстановка, значение буквенного выражения, допустимые значения букв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Вычислять числовые значения буквенных выражений при данных значениях букв.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Формировать критичность,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креативность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мышления, инициативу, с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пособность к 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lastRenderedPageBreak/>
              <w:t>самооценке на основе критерия успешности учебной  деятельности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95-97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формул и вычисления по формулам п28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Некоторые геометрические формулы. Формула пути. Формула стоимости. Другие формулы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Составлять формулы, выражающие зависимости между величинами, в том числе по условиям, заданным рисунком. Вычислять по формулам. Выражать из формулы одну величину через другую.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формулы, выражающие зависимости между величинами, в том числе по условиям, заданным рисунком. Вычислять по формулам. Выражать из формулы одну величину через другие.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98-99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Формула длины окружности, площади круга и объема шара п29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окружности. Площадь круга. Объем шара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Default="008967C3"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E52F4C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E1B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экспериментальным путём отношение длины окружности к диаметру. Обсуждать особенности числа К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находить дополнительную информацию об этом числе. Вычислять по формулам длины окружности, площади круга, объёма шара;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экспериментальным путем отношение длины окружности к диаметру. Обсуждать особенности числа π; находить дополнительную информацию об этом числе.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100-104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уравнение п30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уравнений. Решение задач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помощью уравнений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</w:t>
            </w: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Строить речевые конструкции с использованием слов «уравнение», «корень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уравнения». Проверять, является ли указанное число корнем рассматриваемого уравнения. Решать уравнения на основе зависимостей между компонентами действий.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Строить речевые конструкции с использованием слов «уравнение», «корень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уравнений». Проверять, является ли указанное число корнем рассматриваемого уравнения. Решать уравнения на основе зависимостей между компонентами действий.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«Выражения, формулы, уравнения»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A634C6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Использовать буквы для записи математических выражений и предложений. Составлять буквенные выражения по условиям задач. Вычислять числовое значение буквенного выражения при заданных значениях букв. Составлять формулы, выражающие зависимости между величинами, вычислять по формулам.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буквы для записи математических выражений и предложений. Составлять буквенные выражения по условиям задачи. Вычислять числовые значения буквенных выражений при заданных значениях букв.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7 по теме «Выражения, формулы, уравнения»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Глава8 Симметрия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Осевая симметрия п31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Осевая симметрия. Построение фигур, симметричных относительно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плоские фигуры, симметричные относительно прямой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ырезать две фигуры, симметричные относительно прямой, из бумаги.Строить фигуру (отрезок, ломаную, треугольник, прямоугольник,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окружность), симметричную данной относительно прямой, с помощью инструментов, изображать от руки. Проводить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прямую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, относительно которой две фигуры симметричны.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Распознавать плоские фигуры, симметричные относительно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ырезать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 фигуры, симметричные относительно прямой, из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бумаги.Строить</w:t>
            </w:r>
            <w:proofErr w:type="spell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фигуру (отрезок,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ломаную, треугольник, прямоугольник, окружность), симметричную данной относительно прямой, с помощью инструментов, изображать от руки.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109-110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Оси симметрии фигуры п32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Симметричная фигура. Симметрия треугольников, четырехугольников, окружности и пространственных фигур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Находить в окружающем мире плоские и пространственные симметричные фигуры. Распознавать фигуры, имеющие ось симметрии. Вырезать их из бумаги, изображать от руки и с помощью инструментов.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в окружающем мире плоские и пространственные симметричные фигуры. Распознавать фигуры, имеющие ось симметрии. Вырезать их из бумаги, изображать от руки и с помощью инструментов.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Формировать терпение  и аккуратность, способность к самооценке на основе критерия успешности учебной деятельности.</w:t>
            </w:r>
          </w:p>
          <w:p w:rsidR="008967C3" w:rsidRPr="0023329D" w:rsidRDefault="008967C3" w:rsidP="0007138D">
            <w:pPr>
              <w:rPr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111-112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симметрия п33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симметрия. Центр симметрии фигуры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EA2D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плоские фигуры, симметричные относительно точки. Строить фигуру, симметричную данной относительно точки, с помощью инструментов, достраивать, изображать от руки. Находить центр симметрии фигуры, конфигурации. Конструировать орнаменты и паркеты,</w:t>
            </w:r>
          </w:p>
          <w:p w:rsidR="008967C3" w:rsidRPr="0023329D" w:rsidRDefault="008967C3" w:rsidP="00EA2D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используя свойство симметрии, в том числе с помощью компьютерных программ.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17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плоские фигуры, симметричные относительно точки. Строить фигуру, симметричную данной относительно точки, с помощью инструментов, достраивать, изображать от руки. Находить центр симметрии фигуры, конфигурации. Конструировать орнаменты и паркеты, используя свойство симметрии, в том числе с помощью компьютерных программ.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rPr>
          <w:trHeight w:val="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«Симметрия»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A634C6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Находить в окружающем мире плоские и пространственные симметричные фигуры. Распознавать плоские фигуры, симметричные относительно прямой, относительно точки, пространственные фигуры, симметричные относительно плоскости. Строить фигуру, симметричную данной относительно прямой, относительно точки с помощью чертёжных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окружающем мире плоские и пространственные симметричные фигуры. Распознавать плоские фигуры, симметричные относительно прямой, относительно точки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пространственные фигуры, симметричные относительно плоскости.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8 по теме «Симметрия»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Целые числа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числа называют целыми п34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Какие числа называют целыми. Ряд целых чисел. Изображение целых чисел точками на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прямой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Приводить примеры использования в жизни положительных и отрицательных чисел (температура, выигрыш- проигрыш, выше-ниже уровня моря и </w:t>
            </w:r>
            <w:proofErr w:type="spellStart"/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>). Описывать множество целых чисел. Объяснять, какие целые числа называют противоположными. Записывать число, противоположное данному, с помощью знака «минус». Упрощать записи типа -(+3), -(-3)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использования в жизни положительных и отрицательных чисел (температура, выигрыш-проигрыш, выше - ниже уровня моря и пр.). Описывать множество целых чисел. Объяснять, какие целые числа называют противоположными. Записывать число, противоположное данному, с помощью знака «минус».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Упрощать записи типа –(+3), -(-3).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целых чисел п35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целых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Сопоставлять свойства ряда натуральных чисел и ряда целых чисел. Сравнивать и упорядочивать целые числа. Изображать целые числа точками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 координатной прямой. Использовать координатную прямую как наглядную опору при решении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46D17">
        <w:trPr>
          <w:trHeight w:val="5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118-119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целых чисел п36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Сложение двух целых чисел. Вычисление суммы нескольких чисел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Объяснять на примерах, как находят сумму двух целых чисел. Записывать с помощью букв свойство нуля при сложении, свойство суммы противоположных чисел. Упрощать запись суммы целых чисел, опуская, где это возможно, знак «+» и скобки. Переставлять слагаемые в сумме целых чисел. Вычислять суммы целых чисел, содержащие 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два и более слагаемых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>. Вычислять значения буквенных выражений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на примерах, как находят сумму целых чисел. Записывать с помощью букв свойство нуля при сложении, свойство суммы противоположных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120-122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Вычитание целых чисел п37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Вычитание целых чисел. Вычисление значений числовых и буквенных выражений, содержащих действия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сложения и вычитания.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Формулировать правило нахождения разности целых чисел, записывать его на математическом языке. Вычислять разность двух целых чисел. Вычислять значения числовых выражений,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составленных из целых чисел с помощью знаков «+» и &lt;&lt;</w:t>
            </w:r>
            <w:proofErr w:type="gramStart"/>
            <w:r w:rsidRPr="0023329D">
              <w:rPr>
                <w:rFonts w:ascii="Times New Roman" w:hAnsi="Times New Roman"/>
                <w:sz w:val="20"/>
                <w:szCs w:val="20"/>
              </w:rPr>
              <w:t>-»</w:t>
            </w:r>
            <w:proofErr w:type="gramEnd"/>
            <w:r w:rsidRPr="0023329D">
              <w:rPr>
                <w:rFonts w:ascii="Times New Roman" w:hAnsi="Times New Roman"/>
                <w:sz w:val="20"/>
                <w:szCs w:val="20"/>
              </w:rPr>
              <w:t xml:space="preserve">; осуществлять самоконтроль. Вычислять значения буквенных выражений при заданных целых значениях букв.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Формулировать правило нахождения разности целых чисел, записывать его на математическом языке. Вычислять разность двух целых чисел. Вычислять значения числовых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выражений, составленных из целых чисел с помощью знаков «+» и «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-»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; осуществлять самоконтроль.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123-125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целых чисел п38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целых чисел. Деление целых чисел. Разные действия с целыми числами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EA2D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правила знаков при умножении и делении целых чисел, иллюстрировать их примерами. Записывать на математическом языке</w:t>
            </w:r>
          </w:p>
          <w:p w:rsidR="008967C3" w:rsidRPr="0023329D" w:rsidRDefault="008967C3" w:rsidP="00EA2D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равенства, выражающие свойства 0 и 1 при умножении, правило умножения на -1. Вычислять произведения и частные целых чисел. Вычислять значения числовых выражений, содержащих разные действия с целыми числами.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правила знаков при умножении и делении целых чисел, иллюстрировать их примерами. Записывать на математическом языке равенства, выражающие свойства 0 и 1 при умножении, правило умножения на -1. Вычислять произведения и частные целых чисел.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«Целые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Сравнивать, упорядочивать целые числа. Формулировать правила вычисления с целыми числами, находить значения числовых и буквенных выражений, содержащих действия с целыми числами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Сравнивать, упорядочивать целые числа. Формулировать правила вычислений с целыми числами, находить значения числовых и буквенных выражений, содержащих действия с целыми числами.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Контрольная работа № 9 по теме «Целые </w:t>
            </w: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урок проверки, коррекции знаний и 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Глава10 Рациональные числа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128-129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числа называют рациональными п39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Рациональные числа. Изображение рациональных чисел точками координатной прямой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7312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Применять в речи терминологию, связанную с рациональными числами; распознавать натуральные, целые, дробные, положительные, отрицательные числа; характеризовать множество рациональных чисел.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Применять в речи терминологию, связанную с рациональными числами; распознавать натуральные, целые, дробные, положительные, отрицательные числа; характеризовать множество рациональных чисел.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130-132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рациональных чисел. Модуль числа п40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рациональных чисел. Модуль числа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Моделировать с помощью координатной прямой отношения «больше» и «меньше» для рациональных чисел. Сравнивать положительное число и нуль, отрицательное число и нуль, положительное и отрицательное числа, два отрицательных числа. Применять и понимать геометрический смысл понятия модуля числа, находить модуль рационального числа. Сравнивать и упорядочивать рациональные числа.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Моделировать с помощью координатной прямой отношения «больше» или «меньше» для рациональных чисел. Сравнивать положительное число и нуль, отрицательное число и нуль, два отрицательных числа. Применять и понимать геометрический смысл понятия модуль числа, находить модуль рационального числа. Сравнивать и упорядочивать рациональные числа.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способность </w:t>
            </w:r>
            <w:proofErr w:type="spell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но принимать решения по достижению учебной цели.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процесс,</w:t>
            </w:r>
            <w:r w:rsidRPr="002332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между целью деятельности и ее мотивом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132-134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и вычитание рациональных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чисел п41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рациональных чисел.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Вычитание рациональных чисел. Вычисление значений числовых и буквенных выражений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урок ознакомления с новым </w:t>
            </w: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</w:t>
            </w: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Формулировать правила сложения двух чисел одного знака, двух чисел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разных знаков; правило вычитания из одного числа другого; применять эти правила для вычисления сумм, разностей. Выполнять числовые подстановки в суммы и разности, записанные с помощью букв, находить соответствующие их значения. Проводить несложные исследования, связанные со свойствами суммы нескольких рациональных чисел (например, замена знака каждого слагаемого).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Формулировать правила сложения двух чисел одного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знака, двух чисел разных знаков; правило вычитания из одного числа другое; применять эти правила для вычитания сумм, разностей. Выполнять числовые подстановки в суммы и разности, заданные с помощью букв, находить соответствующие их значения.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135-137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и деление рациональных чисел п42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Умножение рациональных чисел. Деление рациональных чисел. Все действия с рациональными числами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правила нахождения произведения и частного двух чисел одного знака, двух чисел разных знаков; применять эти правила при умножении и делении рациональных чисел. Находить квадраты и кубы рациональных чисел. Вычислять значения числовых выражений, содержащих разные действия.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138-141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Координаты п43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Системы координат в окружающем мире. Прямоугольная система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координат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закрепления </w:t>
            </w: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Применение на практике полученных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Приводить примеры различных систем координат в окружающем мире, находить и записывать координаты объектов в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различных системах координат (шахматная доска; широта и долгота; азимут и др.). Объяснять и иллюстрировать понятие прямоугольной системы координат на плоскости; применять в речи и понимать соответствующие термины и символику.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Приводить примеры различных систем координат в окружающем мире, находить и записывать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координаты объектов в различных системах координат (шахматная доска; широта и долгота, азимут и пр.).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«Рациональные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Изображать рациональные числа точками координатной прямой. Применять и понимать геометрический смысл понятия модуля числа, находить модуль рационального числа.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Изображать рациональные числа точками координатной прямой. Применять и понимать геометрический смысл понятия модуль числа, находить модуль рационального числа. Моделировать с помощью координатной прямой отношения «больше» или «меньше» для рациональных чисел. Сравнивать и упорядочивать рациональные числа.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10 по теме «Рациональные числа»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Глава11 Многоугольники и многогранники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144-145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Параллелограмм п44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Параллелограмм и его свойства. Виды параллелограммов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параллелограммы. Изображать параллелограммы с использованием чертёжных инструментов. Моделировать параллелограммы, используя бумагу, пластилин, проволоку и др.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параллелограммы. Изображать параллелограммы с использованием чертежных инструментов. Моделировать параллелограммы, используя бумагу, пластилин, проволоку и др.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 связи между целью деятельности и ее мотивом.</w:t>
            </w:r>
          </w:p>
          <w:p w:rsidR="008967C3" w:rsidRPr="0023329D" w:rsidRDefault="008967C3" w:rsidP="00900EC7">
            <w:pPr>
              <w:tabs>
                <w:tab w:val="left" w:pos="120"/>
                <w:tab w:val="left" w:pos="759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терпение и аккуратность.</w:t>
            </w:r>
          </w:p>
          <w:p w:rsidR="008967C3" w:rsidRPr="0023329D" w:rsidRDefault="008967C3" w:rsidP="00900EC7">
            <w:p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Ясно, точно и грамотно излагать свои мысли в устной и письменной речи, понимать смысл поставленной задачи.</w:t>
            </w:r>
          </w:p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контролировать учебный процесс.</w:t>
            </w:r>
          </w:p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Правильные многоугольники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Правильные многоугольники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846D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правильные многоугольники, правильные многогранники. Исследовать и описывать свойства правильных многоугольников, используя эксперимент, наблюдение, измерение, моделирование.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правильные многоугольники, правильные многогранники. Исследовать и описывать свойства правильных многоугольников, используя эксперимент, наблюдение, измерение, моделирование.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149-150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Площади п46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Равновеликие и равносоставленные фигуры. Площадь параллелограмма и треугольника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Составлять формулы для вычисления площади параллелограмма, прямоугольного треугольника. Выполнять измерения и вычислять площади параллелограммов и треугольников. Использовать компьютерное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моделирование и эксперимент для изучения свойств геометрических объектов.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Изображать равносоставленные фигуры, определять их площади. Моделировать геометрические фигуры из бумаги (перекраивать прямоугольник в параллелограмм, достраивать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треугольник до параллелограмма). Сравнивать фигуры по площади.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Призма п47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F00F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призмы</w:t>
            </w:r>
            <w:r w:rsidR="00F00F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Называть призмы.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на чертежах, рисунках, в окружающем мире призмы. Называть призмы. Копировать призмы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«Многоугольники и многогранники»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Распознавать на чертежах, рисунках, в окружающем мире параллелограммы, правильные многоугольники, призмы, развёртки призмы. Изображать геометрические фигуры и их конфигурации от руки и с использованием чертёжных инструментов.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на чертежах, рисунках, в окружающем мире параллелограммы, правильные многоугольники, призмы, развертки призм. Изображать геометрические фигуры и их конфигурации от руки и с использованием чертежных инструментов.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Контрольная работа № 11 по теме «Многоугольники и многогранники»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Глава12 Множества и комбинаторика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154-155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множества п48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Термины и обозначения, связанные с понятием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множества. Подмножества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Восприятие, осмысление, запоминание учебного материала. </w:t>
            </w: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F28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Приводить примеры конечных и бесконечных множеств. Строить речевые конструкции с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использованием теоретико-множественной терминологии и символики; переводить утверждения с математического языка на русский и наоборот. Формулировать определение подмножества некоторого множества. Иллюстрировать понятие подмножества с помощью кругов Эйлера.</w:t>
            </w:r>
          </w:p>
          <w:p w:rsidR="008967C3" w:rsidRPr="0023329D" w:rsidRDefault="008967C3" w:rsidP="009F288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Приводить примеры конечных и бесконечных множеств. Строить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речевые конструкции с использованием теоретико-множественной терминологии и символики; переводить утверждения с математического языка на русский и наоборот. Формулировать определение подмножества некоторого множества.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00EC7">
            <w:pPr>
              <w:tabs>
                <w:tab w:val="left" w:pos="284"/>
              </w:tabs>
              <w:suppressAutoHyphens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Развивать целеустремленность, трудолюбие, дисциплинированность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, умение контролировать учебный процесс.</w:t>
            </w:r>
          </w:p>
          <w:p w:rsidR="008967C3" w:rsidRPr="0023329D" w:rsidRDefault="008967C3" w:rsidP="00900EC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критичность, креативность мышления, инициативу, находчивость и активность при решении математических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156-157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Операции над множествами п49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Пересечение и объединение множеств. Разбиение множеств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97312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 xml:space="preserve">Формулировать определения объединения и пересечения множеств. Иллюстрировать эти понятия с помощью кругов Эйлера. Использовать схемы в качестве наглядной основы для разбиения множества на непересекающиеся подмножества.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Формулировать определения объединения и пресечения множеств. Иллюстрировать эти понятия с помощью кругов Эйлера.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158-160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комбинаторных задач п50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о туристических маршрутах. Задача о рукопожатиях. Задача о театральных прожекторах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ознакомления с новым материалом;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закрепления изученного;</w:t>
            </w:r>
          </w:p>
          <w:p w:rsidR="008967C3" w:rsidRPr="0023329D" w:rsidRDefault="008967C3" w:rsidP="007A73F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применения знаний и умений;</w:t>
            </w:r>
          </w:p>
          <w:p w:rsidR="008967C3" w:rsidRPr="0023329D" w:rsidRDefault="008967C3" w:rsidP="007A73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Восприятие, осмысление, запоминание учебного материала. 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ГК</w:t>
            </w:r>
            <w:proofErr w:type="gramStart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,Ф</w:t>
            </w:r>
            <w:proofErr w:type="gramEnd"/>
            <w:r w:rsidRPr="0023329D">
              <w:rPr>
                <w:rFonts w:ascii="Times New Roman" w:eastAsia="Calibri" w:hAnsi="Times New Roman" w:cs="Times New Roman"/>
                <w:sz w:val="24"/>
                <w:szCs w:val="24"/>
              </w:rPr>
              <w:t>К,ИК,ВК.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Решать комбинаторные задачи с помощью перебора возможных вариантов, в том числе, путём построения дерева возможных вариантов. Строить теоретико-множественные модели некоторых видов комбинаторных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Решать комбинаторные задачи с помощью перебора возможных вариантов, в том числе, путём построения дерева возможных вариантов. Строить теоретико-множественные модели некоторых </w:t>
            </w: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видов комбинаторных задач.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Обзорный урок по теме «Множества. Комбинаторика»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 и последующее 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071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проверки, коррекции знаний и  умений.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rPr>
                <w:rFonts w:ascii="Times New Roman" w:hAnsi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973129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129">
              <w:rPr>
                <w:rFonts w:ascii="Times New Roman" w:eastAsia="Times New Roman" w:hAnsi="Times New Roman" w:cs="Times New Roman"/>
                <w:sz w:val="20"/>
                <w:szCs w:val="20"/>
              </w:rPr>
              <w:t>ФК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C949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Задачи на дроби. Проценты. Отношения и проценты.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7A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hAnsi="Times New Roman"/>
                <w:sz w:val="20"/>
                <w:szCs w:val="20"/>
              </w:rPr>
              <w:t>Применение на практике полученных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Десятичные дроби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Повторение. </w:t>
            </w:r>
            <w:proofErr w:type="gramStart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Прямые на плоскости.</w:t>
            </w:r>
            <w:proofErr w:type="gramEnd"/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Окружность. Симметрия. Многоугольники.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Формулы, уравнения.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67C3" w:rsidRPr="00683089" w:rsidTr="008967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C3" w:rsidRPr="0023329D" w:rsidRDefault="008967C3" w:rsidP="006830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Прямоугольная система координат.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>
            <w:pPr>
              <w:rPr>
                <w:sz w:val="20"/>
                <w:szCs w:val="20"/>
              </w:rPr>
            </w:pPr>
            <w:r w:rsidRPr="00233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C3" w:rsidRPr="0023329D" w:rsidRDefault="008967C3" w:rsidP="00C94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C3" w:rsidRPr="0023329D" w:rsidRDefault="008967C3" w:rsidP="00683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73129" w:rsidRDefault="00973129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242C86" w:rsidRDefault="00242C86" w:rsidP="00995886">
      <w:pPr>
        <w:pStyle w:val="ab"/>
        <w:rPr>
          <w:color w:val="000000"/>
        </w:rPr>
      </w:pPr>
    </w:p>
    <w:p w:rsidR="00973129" w:rsidRDefault="00973129" w:rsidP="00995886">
      <w:pPr>
        <w:pStyle w:val="ab"/>
        <w:rPr>
          <w:color w:val="000000"/>
        </w:rPr>
      </w:pPr>
    </w:p>
    <w:sectPr w:rsidR="00973129" w:rsidSect="007F6C61">
      <w:pgSz w:w="16838" w:h="11906" w:orient="landscape"/>
      <w:pgMar w:top="426" w:right="42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466FD"/>
    <w:multiLevelType w:val="hybridMultilevel"/>
    <w:tmpl w:val="1D8012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6A18"/>
    <w:multiLevelType w:val="hybridMultilevel"/>
    <w:tmpl w:val="0AC6C0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2EE0C5B"/>
    <w:multiLevelType w:val="hybridMultilevel"/>
    <w:tmpl w:val="AD08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83089"/>
    <w:rsid w:val="00026D38"/>
    <w:rsid w:val="0007138D"/>
    <w:rsid w:val="000D2BC3"/>
    <w:rsid w:val="000D2CB2"/>
    <w:rsid w:val="00120A64"/>
    <w:rsid w:val="00160B3C"/>
    <w:rsid w:val="00193576"/>
    <w:rsid w:val="0021185A"/>
    <w:rsid w:val="0023329D"/>
    <w:rsid w:val="00237E35"/>
    <w:rsid w:val="00242C86"/>
    <w:rsid w:val="0030600D"/>
    <w:rsid w:val="00330E46"/>
    <w:rsid w:val="003A1356"/>
    <w:rsid w:val="003F4A2D"/>
    <w:rsid w:val="00421E55"/>
    <w:rsid w:val="004248DC"/>
    <w:rsid w:val="00424A27"/>
    <w:rsid w:val="004E1F61"/>
    <w:rsid w:val="005A5FE0"/>
    <w:rsid w:val="005B4738"/>
    <w:rsid w:val="005F3BC9"/>
    <w:rsid w:val="006307EE"/>
    <w:rsid w:val="00683089"/>
    <w:rsid w:val="00697EF3"/>
    <w:rsid w:val="006C1DE1"/>
    <w:rsid w:val="007A73F6"/>
    <w:rsid w:val="007B1BC9"/>
    <w:rsid w:val="007F5C00"/>
    <w:rsid w:val="007F6C61"/>
    <w:rsid w:val="00846D17"/>
    <w:rsid w:val="00887781"/>
    <w:rsid w:val="0089403D"/>
    <w:rsid w:val="008967C3"/>
    <w:rsid w:val="008F35F3"/>
    <w:rsid w:val="00900EC7"/>
    <w:rsid w:val="00932C55"/>
    <w:rsid w:val="00973129"/>
    <w:rsid w:val="009942E2"/>
    <w:rsid w:val="00995886"/>
    <w:rsid w:val="009A6466"/>
    <w:rsid w:val="009F2881"/>
    <w:rsid w:val="00A10A12"/>
    <w:rsid w:val="00A45267"/>
    <w:rsid w:val="00A54774"/>
    <w:rsid w:val="00A634C6"/>
    <w:rsid w:val="00B43328"/>
    <w:rsid w:val="00BB658B"/>
    <w:rsid w:val="00C94985"/>
    <w:rsid w:val="00CE1BAB"/>
    <w:rsid w:val="00CE6363"/>
    <w:rsid w:val="00D005EC"/>
    <w:rsid w:val="00E64B02"/>
    <w:rsid w:val="00EA2D9A"/>
    <w:rsid w:val="00F00FAD"/>
    <w:rsid w:val="00F47652"/>
    <w:rsid w:val="00F5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3089"/>
  </w:style>
  <w:style w:type="paragraph" w:styleId="a3">
    <w:name w:val="header"/>
    <w:basedOn w:val="a"/>
    <w:link w:val="a4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308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308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30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830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8308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8308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89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9403D"/>
    <w:rPr>
      <w:b/>
      <w:bCs/>
    </w:rPr>
  </w:style>
  <w:style w:type="character" w:styleId="ad">
    <w:name w:val="Emphasis"/>
    <w:basedOn w:val="a0"/>
    <w:qFormat/>
    <w:rsid w:val="008940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3089"/>
  </w:style>
  <w:style w:type="paragraph" w:styleId="a3">
    <w:name w:val="header"/>
    <w:basedOn w:val="a"/>
    <w:link w:val="a4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8308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8308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8308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830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8308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8308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8308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68308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89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9403D"/>
    <w:rPr>
      <w:b/>
      <w:bCs/>
    </w:rPr>
  </w:style>
  <w:style w:type="character" w:styleId="ad">
    <w:name w:val="Emphasis"/>
    <w:basedOn w:val="a0"/>
    <w:qFormat/>
    <w:rsid w:val="008940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08C6-7EE6-428C-B7EE-2818E2E5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40</Pages>
  <Words>11576</Words>
  <Characters>65988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25</cp:revision>
  <cp:lastPrinted>2020-09-13T15:46:00Z</cp:lastPrinted>
  <dcterms:created xsi:type="dcterms:W3CDTF">2016-09-25T16:09:00Z</dcterms:created>
  <dcterms:modified xsi:type="dcterms:W3CDTF">2020-09-14T13:05:00Z</dcterms:modified>
</cp:coreProperties>
</file>